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8CE" w:rsidRDefault="005838CE">
      <w:pPr>
        <w:pStyle w:val="Heading7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Allegato F</w:t>
      </w:r>
    </w:p>
    <w:p w:rsidR="005838CE" w:rsidRDefault="005838CE">
      <w:pPr>
        <w:ind w:left="1259" w:hanging="1259"/>
        <w:rPr>
          <w:sz w:val="24"/>
          <w:szCs w:val="24"/>
        </w:rPr>
      </w:pPr>
    </w:p>
    <w:p w:rsidR="005838CE" w:rsidRDefault="005838CE">
      <w:pPr>
        <w:ind w:left="1259" w:hanging="1259"/>
        <w:rPr>
          <w:sz w:val="24"/>
          <w:szCs w:val="24"/>
        </w:rPr>
      </w:pPr>
    </w:p>
    <w:p w:rsidR="005838CE" w:rsidRDefault="00583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2"/>
          <w:szCs w:val="22"/>
        </w:rPr>
      </w:pPr>
    </w:p>
    <w:p w:rsidR="005838CE" w:rsidRDefault="00583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 caso di Raggruppamento Temporaneo di Imprese/Consorzio ordinario/GEIE  deve essere presentato un modello per ciascun componente.</w:t>
      </w:r>
    </w:p>
    <w:p w:rsidR="005838CE" w:rsidRDefault="00583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2"/>
          <w:szCs w:val="22"/>
        </w:rPr>
      </w:pPr>
    </w:p>
    <w:p w:rsidR="005838CE" w:rsidRDefault="005838CE">
      <w:pPr>
        <w:ind w:left="1259" w:hanging="1259"/>
        <w:rPr>
          <w:rFonts w:ascii="Arial" w:hAnsi="Arial" w:cs="Arial"/>
          <w:sz w:val="22"/>
          <w:szCs w:val="22"/>
        </w:rPr>
      </w:pPr>
    </w:p>
    <w:p w:rsidR="005838CE" w:rsidRDefault="005838CE">
      <w:pPr>
        <w:spacing w:line="360" w:lineRule="auto"/>
        <w:rPr>
          <w:rFonts w:ascii="Arial" w:hAnsi="Arial" w:cs="Arial"/>
          <w:sz w:val="22"/>
          <w:szCs w:val="22"/>
        </w:rPr>
      </w:pPr>
    </w:p>
    <w:p w:rsidR="005838CE" w:rsidRDefault="005838CE">
      <w:pPr>
        <w:numPr>
          <w:ilvl w:val="12"/>
          <w:numId w:val="0"/>
        </w:numPr>
        <w:tabs>
          <w:tab w:val="left" w:pos="360"/>
        </w:tabs>
        <w:ind w:left="72" w:right="57"/>
        <w:jc w:val="center"/>
        <w:rPr>
          <w:rFonts w:ascii="Arial" w:hAnsi="Arial" w:cs="Arial"/>
          <w:b/>
          <w:bCs/>
        </w:rPr>
      </w:pPr>
    </w:p>
    <w:p w:rsidR="005838CE" w:rsidRDefault="005838CE" w:rsidP="00B461F7">
      <w:pPr>
        <w:widowControl w:val="0"/>
        <w:autoSpaceDE w:val="0"/>
        <w:autoSpaceDN w:val="0"/>
        <w:adjustRightInd w:val="0"/>
        <w:ind w:right="947"/>
        <w:jc w:val="both"/>
        <w:rPr>
          <w:b/>
          <w:bCs/>
          <w:color w:val="000000"/>
        </w:rPr>
      </w:pPr>
      <w:r>
        <w:rPr>
          <w:rFonts w:ascii="Arial" w:hAnsi="Arial" w:cs="Arial"/>
          <w:b/>
          <w:bCs/>
          <w:sz w:val="22"/>
          <w:szCs w:val="22"/>
        </w:rPr>
        <w:t xml:space="preserve">Oggetto: </w:t>
      </w:r>
      <w:r w:rsidRPr="00B461F7">
        <w:rPr>
          <w:rFonts w:ascii="Arial" w:hAnsi="Arial" w:cs="Arial"/>
          <w:sz w:val="24"/>
          <w:szCs w:val="24"/>
        </w:rPr>
        <w:t>Appalto per la progettazione esecutiva e l’esecuzione dei lavori di manutenzione straordinaria della casa dello studente - pad. “C” e “D” di Via Innamorati – Perugia, nonche’ per la realizzazione delle prove statiche e sismiche, per lo svolgimento delle indagini e per la redazione della relazione geologica esecutiva.</w:t>
      </w:r>
      <w:r w:rsidRPr="00B461F7">
        <w:rPr>
          <w:b/>
          <w:bCs/>
          <w:color w:val="000000"/>
        </w:rPr>
        <w:t xml:space="preserve"> </w:t>
      </w:r>
    </w:p>
    <w:p w:rsidR="005838CE" w:rsidRDefault="005838CE" w:rsidP="00B461F7">
      <w:pPr>
        <w:widowControl w:val="0"/>
        <w:autoSpaceDE w:val="0"/>
        <w:autoSpaceDN w:val="0"/>
        <w:adjustRightInd w:val="0"/>
        <w:ind w:right="947"/>
        <w:jc w:val="both"/>
        <w:rPr>
          <w:b/>
          <w:bCs/>
          <w:color w:val="000000"/>
        </w:rPr>
      </w:pPr>
    </w:p>
    <w:p w:rsidR="005838CE" w:rsidRPr="006F7F03" w:rsidRDefault="005838CE" w:rsidP="00B461F7">
      <w:pPr>
        <w:widowControl w:val="0"/>
        <w:autoSpaceDE w:val="0"/>
        <w:autoSpaceDN w:val="0"/>
        <w:adjustRightInd w:val="0"/>
        <w:ind w:right="947"/>
        <w:jc w:val="both"/>
        <w:rPr>
          <w:rFonts w:ascii="Arial" w:hAnsi="Arial" w:cs="Arial"/>
          <w:sz w:val="24"/>
          <w:szCs w:val="24"/>
        </w:rPr>
      </w:pPr>
      <w:r w:rsidRPr="006F7F03">
        <w:rPr>
          <w:rFonts w:ascii="Arial" w:hAnsi="Arial" w:cs="Arial"/>
          <w:sz w:val="24"/>
          <w:szCs w:val="24"/>
        </w:rPr>
        <w:t xml:space="preserve">CIG 5790897F5D </w:t>
      </w:r>
    </w:p>
    <w:p w:rsidR="005838CE" w:rsidRPr="00B461F7" w:rsidRDefault="005838CE" w:rsidP="00B461F7">
      <w:pPr>
        <w:jc w:val="both"/>
        <w:rPr>
          <w:rFonts w:ascii="Arial" w:hAnsi="Arial" w:cs="Arial"/>
          <w:sz w:val="24"/>
          <w:szCs w:val="24"/>
        </w:rPr>
      </w:pPr>
      <w:r w:rsidRPr="006F7F03">
        <w:rPr>
          <w:rFonts w:ascii="Arial" w:hAnsi="Arial" w:cs="Arial"/>
          <w:sz w:val="24"/>
          <w:szCs w:val="24"/>
        </w:rPr>
        <w:t>CUP H94H11000030003</w:t>
      </w:r>
    </w:p>
    <w:p w:rsidR="005838CE" w:rsidRDefault="005838CE">
      <w:pPr>
        <w:widowControl w:val="0"/>
        <w:tabs>
          <w:tab w:val="left" w:pos="7938"/>
        </w:tabs>
        <w:autoSpaceDE w:val="0"/>
        <w:autoSpaceDN w:val="0"/>
        <w:adjustRightInd w:val="0"/>
        <w:ind w:left="993" w:hanging="993"/>
        <w:jc w:val="both"/>
        <w:rPr>
          <w:rFonts w:ascii="Arial" w:hAnsi="Arial" w:cs="Arial"/>
          <w:b/>
          <w:bCs/>
          <w:sz w:val="22"/>
          <w:szCs w:val="22"/>
        </w:rPr>
      </w:pPr>
    </w:p>
    <w:p w:rsidR="005838CE" w:rsidRDefault="005838CE">
      <w:pPr>
        <w:widowControl w:val="0"/>
        <w:tabs>
          <w:tab w:val="left" w:pos="7938"/>
        </w:tabs>
        <w:autoSpaceDE w:val="0"/>
        <w:autoSpaceDN w:val="0"/>
        <w:adjustRightInd w:val="0"/>
        <w:ind w:left="993" w:hanging="99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Indicazione degli oneri della sicurezza aziendali</w:t>
      </w:r>
    </w:p>
    <w:p w:rsidR="005838CE" w:rsidRDefault="005838CE">
      <w:pPr>
        <w:spacing w:line="360" w:lineRule="auto"/>
        <w:rPr>
          <w:rFonts w:ascii="Arial" w:hAnsi="Arial" w:cs="Arial"/>
          <w:sz w:val="22"/>
          <w:szCs w:val="22"/>
        </w:rPr>
      </w:pPr>
    </w:p>
    <w:p w:rsidR="005838CE" w:rsidRDefault="005838CE">
      <w:pPr>
        <w:spacing w:line="360" w:lineRule="auto"/>
        <w:rPr>
          <w:rFonts w:ascii="Arial" w:hAnsi="Arial" w:cs="Arial"/>
          <w:sz w:val="22"/>
          <w:szCs w:val="22"/>
        </w:rPr>
      </w:pPr>
    </w:p>
    <w:p w:rsidR="005838CE" w:rsidRDefault="005838CE">
      <w:pPr>
        <w:pStyle w:val="BlockText"/>
        <w:numPr>
          <w:ilvl w:val="0"/>
          <w:numId w:val="0"/>
        </w:numPr>
        <w:ind w:left="7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Il sottoscritto ……………………………………..…………………………………… nato a …………………………. il ……………………………………………. nella sua qualità di ………………………………………………………………………… dell’operatore economico ……………………………………………..…………………………… con sede legale in ………………………………….………………………. C.F.: …………………………… Partita IVA ……………………………………..</w:t>
      </w:r>
      <w:r>
        <w:rPr>
          <w:rFonts w:ascii="Times New Roman" w:hAnsi="Times New Roman" w:cs="Times New Roman"/>
          <w:b/>
          <w:bCs/>
        </w:rPr>
        <w:t>(Mandatario/Mandante/Consorziata)</w:t>
      </w:r>
      <w:r>
        <w:rPr>
          <w:rFonts w:ascii="Times New Roman" w:hAnsi="Times New Roman" w:cs="Times New Roman"/>
          <w:b/>
          <w:bCs/>
          <w:color w:val="FF0000"/>
          <w:sz w:val="22"/>
          <w:szCs w:val="22"/>
          <w:vertAlign w:val="superscript"/>
        </w:rPr>
        <w:t xml:space="preserve"> </w:t>
      </w:r>
    </w:p>
    <w:p w:rsidR="005838CE" w:rsidRDefault="005838CE">
      <w:pPr>
        <w:pStyle w:val="BlockText"/>
        <w:rPr>
          <w:rFonts w:ascii="Times New Roman" w:hAnsi="Times New Roman" w:cs="Times New Roman"/>
        </w:rPr>
      </w:pPr>
    </w:p>
    <w:p w:rsidR="005838CE" w:rsidRDefault="005838CE">
      <w:pPr>
        <w:pStyle w:val="BlockText"/>
        <w:rPr>
          <w:rFonts w:ascii="Times New Roman" w:hAnsi="Times New Roman" w:cs="Times New Roman"/>
        </w:rPr>
      </w:pPr>
    </w:p>
    <w:p w:rsidR="005838CE" w:rsidRDefault="005838CE">
      <w:pPr>
        <w:jc w:val="both"/>
        <w:rPr>
          <w:rFonts w:ascii="Arial" w:hAnsi="Arial" w:cs="Arial"/>
          <w:sz w:val="22"/>
          <w:szCs w:val="22"/>
        </w:rPr>
      </w:pPr>
    </w:p>
    <w:p w:rsidR="005838CE" w:rsidRDefault="005838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attuazione del disposto di cui all’art. 23 della l.r. n. 3/2010, e avvalendosi delle Linee guida di cui alla Deliberazione della Giunta regionale 7 giugno 2011 n. 569,</w:t>
      </w:r>
    </w:p>
    <w:p w:rsidR="005838CE" w:rsidRDefault="005838CE">
      <w:pPr>
        <w:jc w:val="both"/>
        <w:rPr>
          <w:rFonts w:ascii="Arial" w:hAnsi="Arial" w:cs="Arial"/>
          <w:sz w:val="22"/>
          <w:szCs w:val="22"/>
        </w:rPr>
      </w:pPr>
    </w:p>
    <w:p w:rsidR="005838CE" w:rsidRDefault="005838CE">
      <w:pPr>
        <w:jc w:val="both"/>
        <w:rPr>
          <w:rFonts w:ascii="Arial" w:hAnsi="Arial" w:cs="Arial"/>
          <w:sz w:val="22"/>
          <w:szCs w:val="22"/>
        </w:rPr>
      </w:pPr>
    </w:p>
    <w:p w:rsidR="005838CE" w:rsidRDefault="005838CE">
      <w:pPr>
        <w:pStyle w:val="Heading5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INDICA</w:t>
      </w:r>
    </w:p>
    <w:p w:rsidR="005838CE" w:rsidRDefault="005838CE">
      <w:pPr>
        <w:rPr>
          <w:rFonts w:ascii="Arial" w:hAnsi="Arial" w:cs="Arial"/>
          <w:sz w:val="22"/>
          <w:szCs w:val="22"/>
        </w:rPr>
      </w:pPr>
    </w:p>
    <w:p w:rsidR="005838CE" w:rsidRDefault="005838CE">
      <w:pPr>
        <w:rPr>
          <w:rFonts w:ascii="Arial" w:hAnsi="Arial" w:cs="Arial"/>
          <w:sz w:val="22"/>
          <w:szCs w:val="22"/>
        </w:rPr>
      </w:pPr>
    </w:p>
    <w:p w:rsidR="005838CE" w:rsidRDefault="005838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nell’allegato 1 alla presente, gli articoli delle Tabelle 1 e 2 dell’allegato B alla D.G.R. n. 569/2011, rappresentativi della propria Organizzazione della sicurezza aziendale e della successiva Gestione ed organizzazione del cantiere.</w:t>
      </w:r>
    </w:p>
    <w:p w:rsidR="005838CE" w:rsidRDefault="005838CE">
      <w:pPr>
        <w:pStyle w:val="BodyText2"/>
        <w:widowControl w:val="0"/>
        <w:spacing w:after="0" w:line="240" w:lineRule="auto"/>
        <w:rPr>
          <w:rFonts w:ascii="Arial" w:hAnsi="Arial" w:cs="Arial"/>
          <w:sz w:val="22"/>
          <w:szCs w:val="22"/>
        </w:rPr>
      </w:pPr>
    </w:p>
    <w:p w:rsidR="005838CE" w:rsidRDefault="005838CE">
      <w:pPr>
        <w:pStyle w:val="BodyText2"/>
        <w:widowControl w:val="0"/>
        <w:spacing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fede.</w:t>
      </w:r>
    </w:p>
    <w:p w:rsidR="005838CE" w:rsidRDefault="005838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Luogo e data</w:t>
      </w:r>
      <w:r>
        <w:rPr>
          <w:rFonts w:ascii="Arial" w:hAnsi="Arial" w:cs="Arial"/>
          <w:sz w:val="22"/>
          <w:szCs w:val="22"/>
        </w:rPr>
        <w:tab/>
      </w:r>
    </w:p>
    <w:p w:rsidR="005838CE" w:rsidRDefault="005838CE">
      <w:pPr>
        <w:ind w:left="70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Firma/e</w:t>
      </w:r>
      <w:r>
        <w:rPr>
          <w:rFonts w:ascii="Arial" w:hAnsi="Arial" w:cs="Arial"/>
          <w:b/>
          <w:bCs/>
          <w:color w:val="FF0000"/>
          <w:sz w:val="22"/>
          <w:szCs w:val="22"/>
          <w:vertAlign w:val="superscript"/>
        </w:rPr>
        <w:t xml:space="preserve"> </w:t>
      </w:r>
    </w:p>
    <w:p w:rsidR="005838CE" w:rsidRDefault="005838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</w:t>
      </w:r>
    </w:p>
    <w:p w:rsidR="005838CE" w:rsidRDefault="005838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  <w:t xml:space="preserve"> </w:t>
      </w:r>
    </w:p>
    <w:p w:rsidR="005838CE" w:rsidRDefault="005838CE">
      <w:pPr>
        <w:pStyle w:val="Heading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Tabella 1</w:t>
      </w:r>
    </w:p>
    <w:p w:rsidR="005838CE" w:rsidRDefault="005838CE">
      <w:pPr>
        <w:rPr>
          <w:rFonts w:ascii="Arial" w:hAnsi="Arial" w:cs="Arial"/>
          <w:b/>
          <w:bCs/>
          <w:sz w:val="22"/>
          <w:szCs w:val="22"/>
        </w:rPr>
      </w:pPr>
    </w:p>
    <w:p w:rsidR="005838CE" w:rsidRDefault="005838CE">
      <w:pPr>
        <w:pStyle w:val="Heading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Organizzazione della sicurezza aziendale</w:t>
      </w:r>
    </w:p>
    <w:p w:rsidR="005838CE" w:rsidRDefault="005838CE">
      <w:pPr>
        <w:rPr>
          <w:rFonts w:ascii="Arial" w:hAnsi="Arial" w:cs="Arial"/>
          <w:sz w:val="22"/>
          <w:szCs w:val="22"/>
        </w:rPr>
      </w:pPr>
    </w:p>
    <w:tbl>
      <w:tblPr>
        <w:tblW w:w="946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855"/>
        <w:gridCol w:w="1170"/>
        <w:gridCol w:w="3346"/>
        <w:gridCol w:w="1480"/>
        <w:gridCol w:w="1613"/>
      </w:tblGrid>
      <w:tr w:rsidR="005838CE" w:rsidRPr="00F31BA9">
        <w:trPr>
          <w:cantSplit/>
          <w:tblHeader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(Contrassegnare con una “</w:t>
            </w: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X”</w:t>
            </w:r>
            <w:r w:rsidRPr="00F31BA9">
              <w:rPr>
                <w:rFonts w:ascii="Arial" w:hAnsi="Arial" w:cs="Arial"/>
                <w:sz w:val="22"/>
                <w:szCs w:val="22"/>
              </w:rPr>
              <w:t xml:space="preserve"> gli articoli di interesse)</w:t>
            </w: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Art.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Descrizione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U.M.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Prezzo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OA.01.01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Documento di Valutazione dei Rischi di cui all’art. 29 del D.L.vo 81/2008 e smi. 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Per imprese oltre 10 dipendenti.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Comprende: la Redazione della Valutazione specifica dell’esposizione dei lavoratori al Rumore di cui all’art. 190 del D.L.vo 81/2008 e smi; la Redazione della Valutazione specifica dell’esposizione dei lavoratori alle Vibrazioni Meccaniche di cui all’art. 202 del D.L.vo 81/2008 e smi;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la Redazione della Valutazione specifica dell’esposizione dei lavoratori agli Agenti Chimici di cui all’art. 223 del D.L.vo 81/2008 e smi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€ 3,00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OA.01.02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Autocertificazione della Valutazione dei Rischi di cui all’art. 29 del D.L.vo n.81/2008 e smi. Per imprese fino a 10 dipendenti.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Comprende: la Redazione della Valutazione specifica dell’esposizione dei lavoratori al Rumore di cui all’art. 190 del D.L.vo 81/2008 e smi; la Redazione della Valutazione specifica dell’esposizione dei lavoratori alle Vibrazioni Meccaniche di cui all’art. 202 del D.L.vo 81/2008 e smi;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la Redazione della Valutazione specifica dell’esposizione dei lavoratori agli Agenti Chimici di cui all’art. 223 del D.L.vo 81/2008 e smi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€ 1,50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OA.01.03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Incremento all’art. O.01.01 o O.01.02 per attività che richiedono la Valutazione specifica dell’esposizione dei lavoratori agli Agenti Cancerogeni di cui all’art. 243 del D.L.vo 81/2008 e smi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€ 0,50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OA.01.04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Incremento all’art. O.01.01 o O.01.02 per attività che richiedono la Valutazione specifica dell’esposizione dei lavoratori all’amianto di cui all’art. 249 del D.L.vo 81/2008 e smi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€ 0,50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OA.02.01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Incarico di Responsabile del Servizio di Prevenzione e Protezione dai rischi svolto direttamente dal Datore di Lavoro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Compresa attività di formazione per il conseguimento ed il mantenimento dei requisiti previsti dal D.L.vo 81/2008 e smi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€ 10,00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OA.02.02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Incarico di Responsabile del Servizio di Prevenzione e Protezione dai rischi ESTERNO o comunque svolto da soggetto dal Datore di Lavoro.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Compresa attività di formazione per il conseguimento ed il mantenimento dei requisiti del RSPP ESTERNO previsti dall’art. 32 del D.L.vo 81/2008 e smi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€ 15,00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OA.03.01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Rappresentante dei lavoratori della sicurezza.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Formalizzazione nomina/elezione RLS/RLST Compresa attività di formazione per il conseguimento ed il mantenimento dei requisiti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€ 6,50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OA.04.01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Incarico di Medico Competente previsto dall’art. 18 del D.L.vo 81/2008 e smi, compresa sorveglianza sanitaria dei lavoratori.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Sono comprese: avvenuta collaborazione con il datore di lavoro e con il servizio di prevenzione e protezione alla valutazione dei rischi ai sensi dell’art.25 del D.L.vo 81/08 e smi; l’elaborazione del Protocollo sanitario in funzione dei rischi specifici previsto dall’art. 25 del D.L.vo 81/08 e smi; la artecipazione del Medico competente alla prescritta Riunione Periodica di cui all’art. 35 del D.L.vo 81/08 e smi; elaborazione documentazione con i risultati anonimi collettivi della sorveglianza sanitaria effettuata ed indicazioni sul significato di detti risultati ai fini della attuazione delle misure per la tutela della salute e della integrità psico-fisica dei lavoratori; verbale di sopralluogo annuale ambienti di lavoro previsto dall’art. 25 del D.L.vo 81/08 e smi.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€ 10,00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OA.04.02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Incremento all’articolo O.04.01</w:t>
            </w:r>
            <w:r w:rsidRPr="00F31B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per accertamenti sanitari più onerosi riservati per soggetti esposti a rischi particolari come ad esempio l’amianto, rischio cancerogeno ecc.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 ed esposto ai rischi specifici nelle attività di cantiere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€ 15,00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OA.04.03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Incremento all’articolo O.04.01</w:t>
            </w:r>
            <w:r w:rsidRPr="00F31B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per accertamenti sanitari relativi alle tossicodipendenze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 con obbligo d’accertamento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€ 8,00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OA.05.01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Designazione degli Addetti Antincendio ai sensi dell’art. 18 del D.L.vo 81/2008 e smi e presenza continuativa in cantiere – Attività a RISCHIO MEDIO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È compresa l’attività di formazione per l’Addetto Antincendio sia per il conseguimento che per il mantenimento dei requisiti previsti dall’art. 37 comma 9 del D.L.vo 81/2008 e smi.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€ 5,00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OA.05.02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Designazione degli Addetti Antincendio ai sensi dell’art. 18 del D.L.vo 81/2008 e smi e presenza continuativa in cantiere – Attività a ELEVATO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È compresa l’attività di formazione per l’Addetto Antincendio sia per il conseguimento che per il mantenimento dei requisiti previsti dall’art. 37 comma 9 del D.L.vo 81/2008 e smi.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€ 8,00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OA.05.03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Designazione degli Addetti al Primo Soccorso Aziendale ai sensi dell’art. 18 del D.L.vo 81/2008 e smi e presenza continuativa in cantiere 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È compresa l’attività di formazione per l’Addetto sia per il conseguimento che per il mantenimento dei requisiti previsti dall’art. 45 del D.L.vo 81/2008 e smi.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€ 8,00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OA.06.01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Formazione/informazione “generale” dei lavoratori prevista dagli artt. 36 e 37 del D.L.vo 81/2008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€ 15,00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OA.06.02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Attività di addestramento dei lavoratori previsto dall’art. 37 comma 4 e 5 del D.L.vo 81/2008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 con obbligo di addestramento specifico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€ 10,00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OA.06.03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Attività di formazione sull’uso specifico di attrezzature utilizzate dai lavoratori previsto dall’art. 71 lettera a) e art. </w:t>
            </w:r>
            <w:smartTag w:uri="urn:schemas-microsoft-com:office:smarttags" w:element="metricconverter">
              <w:smartTagPr>
                <w:attr w:name="ProductID" w:val="37 in"/>
              </w:smartTagPr>
              <w:r w:rsidRPr="00F31BA9">
                <w:rPr>
                  <w:rFonts w:ascii="Arial" w:hAnsi="Arial" w:cs="Arial"/>
                  <w:b/>
                  <w:bCs/>
                  <w:sz w:val="22"/>
                  <w:szCs w:val="22"/>
                </w:rPr>
                <w:t>37 in</w:t>
              </w:r>
            </w:smartTag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connessione con l’art. 73 comma 4 del D.L.vo 81/2008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 con obbligo di formazione specifica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€10,00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OA.06.04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Attività di formazione ed addestramento sull’uso dei DPI previsto dall’art. 77 comma 4 lettera h) del D.L.vo 81/2008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 con obbligo di formazione/addestramento specifico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€5,00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OA.07.01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Polizza di responsabilità civile verso i dipendenti (R.C.O. - R.C.I.)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Polizza aggiuntiva all’assicurazione obbligatoria stipulata con primaria compagnia di assicurazioni a copertura di sinistri non indennizzati dall’INAIL.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€ 20,00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OA.08.02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Sistema di gestione della sicurezza aziendale certificato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Specifico sistema di gestione della sicurezza certificato secondo gli standard OHSAS o UNI/INAIL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ad addetto impegnato in cantiere al mese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€ 40,00</w:t>
            </w:r>
          </w:p>
        </w:tc>
      </w:tr>
      <w:tr w:rsidR="005838CE" w:rsidRPr="00F31BA9">
        <w:trPr>
          <w:cantSplit/>
        </w:trPr>
        <w:tc>
          <w:tcPr>
            <w:tcW w:w="1855" w:type="dxa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OA.09.01</w:t>
            </w:r>
          </w:p>
        </w:tc>
        <w:tc>
          <w:tcPr>
            <w:tcW w:w="3346" w:type="dxa"/>
            <w:vAlign w:val="center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Gestione della documentazione aziendale minima obbligatoria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Quota di ammortamento per la tenuta della documentazione aziendale in materia di sicurezza e di regolarità.</w:t>
            </w:r>
          </w:p>
          <w:p w:rsidR="005838CE" w:rsidRPr="00F31BA9" w:rsidRDefault="005838CE">
            <w:pPr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percentuale calcolata sull’importo dei lavori</w:t>
            </w:r>
          </w:p>
        </w:tc>
        <w:tc>
          <w:tcPr>
            <w:tcW w:w="1480" w:type="dxa"/>
            <w:vAlign w:val="center"/>
          </w:tcPr>
          <w:p w:rsidR="005838CE" w:rsidRPr="00F31BA9" w:rsidRDefault="005838CE">
            <w:pPr>
              <w:ind w:left="-91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Percentuale sull’importo dei lavori</w:t>
            </w:r>
          </w:p>
        </w:tc>
        <w:tc>
          <w:tcPr>
            <w:tcW w:w="1613" w:type="dxa"/>
            <w:vAlign w:val="center"/>
          </w:tcPr>
          <w:p w:rsidR="005838CE" w:rsidRPr="00F31BA9" w:rsidRDefault="005838C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€ 0,40 x mille</w:t>
            </w:r>
          </w:p>
        </w:tc>
      </w:tr>
    </w:tbl>
    <w:p w:rsidR="005838CE" w:rsidRDefault="005838CE">
      <w:pPr>
        <w:rPr>
          <w:rFonts w:ascii="Arial" w:hAnsi="Arial" w:cs="Arial"/>
          <w:sz w:val="22"/>
          <w:szCs w:val="22"/>
        </w:rPr>
      </w:pPr>
    </w:p>
    <w:p w:rsidR="005838CE" w:rsidRDefault="005838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5838CE" w:rsidRDefault="005838CE">
      <w:pPr>
        <w:pStyle w:val="Heading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Tabella 2</w:t>
      </w:r>
    </w:p>
    <w:p w:rsidR="005838CE" w:rsidRDefault="005838CE">
      <w:pPr>
        <w:rPr>
          <w:rFonts w:ascii="Arial" w:hAnsi="Arial" w:cs="Arial"/>
          <w:b/>
          <w:bCs/>
          <w:sz w:val="22"/>
          <w:szCs w:val="22"/>
        </w:rPr>
      </w:pPr>
    </w:p>
    <w:p w:rsidR="005838CE" w:rsidRDefault="005838CE">
      <w:pPr>
        <w:pStyle w:val="Heading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Gestione ed organizzazione del cantiere</w:t>
      </w:r>
    </w:p>
    <w:p w:rsidR="005838CE" w:rsidRDefault="005838CE">
      <w:pPr>
        <w:rPr>
          <w:rFonts w:ascii="Arial" w:hAnsi="Arial" w:cs="Arial"/>
          <w:b/>
          <w:bCs/>
          <w:sz w:val="22"/>
          <w:szCs w:val="22"/>
        </w:rPr>
      </w:pPr>
    </w:p>
    <w:p w:rsidR="005838CE" w:rsidRDefault="005838CE">
      <w:pPr>
        <w:rPr>
          <w:rFonts w:ascii="Arial" w:hAnsi="Arial" w:cs="Arial"/>
          <w:sz w:val="22"/>
          <w:szCs w:val="22"/>
        </w:rPr>
      </w:pPr>
    </w:p>
    <w:p w:rsidR="005838CE" w:rsidRDefault="005838C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9"/>
        <w:gridCol w:w="1905"/>
        <w:gridCol w:w="1158"/>
        <w:gridCol w:w="4387"/>
        <w:gridCol w:w="1391"/>
        <w:gridCol w:w="1110"/>
      </w:tblGrid>
      <w:tr w:rsidR="005838CE" w:rsidRPr="00F31BA9">
        <w:trPr>
          <w:cantSplit/>
          <w:tblHeader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(Contrassegnare con una “</w:t>
            </w: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X”</w:t>
            </w:r>
            <w:r w:rsidRPr="00F31BA9">
              <w:rPr>
                <w:rFonts w:ascii="Arial" w:hAnsi="Arial" w:cs="Arial"/>
                <w:sz w:val="22"/>
                <w:szCs w:val="22"/>
              </w:rPr>
              <w:t xml:space="preserve"> gli articoli di interesse)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Art.</w:t>
            </w:r>
          </w:p>
        </w:tc>
        <w:tc>
          <w:tcPr>
            <w:tcW w:w="0" w:type="auto"/>
          </w:tcPr>
          <w:p w:rsidR="005838CE" w:rsidRPr="00F31BA9" w:rsidRDefault="005838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Descrizione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U.M.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Prezzo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OC.01.01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Impegno del servizio di prevenzione e protezione per la progettazione, programmazione ed organizzazione del cantiere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Per importo dei lavori fino ad € 200 000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percentuale calcolata sull’importo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Percentuale sull’importo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€ 0,80</w:t>
            </w:r>
          </w:p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x cento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OC.01.02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Impegno del servizio di prevenzione e protezione per la progettazione, programmazione ed organizzazione del cantiere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Per importo dei lavori da € 200 000 fino ad € 500 000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percentuale calcolata sull’importo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Percentuale sull’importo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€ 0,70 </w:t>
            </w:r>
          </w:p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x cento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OC.01.03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Impegno del servizio di prevenzione e protezione per la progettazione, programmazione ed organizzazione del cantiere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Per importo dei lavori oltre i € 500 000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percentuale calcolata sull’importo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Percentuale sull’importo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€ 0,40 </w:t>
            </w:r>
          </w:p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x cento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OC.02.01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Trasmissione del PSC, prima dell'inizio dei lavori e a cura dell'impresa affidataria, alle imprese esecutrici e ai lavoratori autonomi (art. 101, comma 2, D.Lgs 81/08)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Per ogni trasmissione 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Cadauna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€ 50,00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OC.02.02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Verifica a cura dell’impresa affidataria dell’idoneità tecnico professionale delle imprese o dei lavoratori autonomi in relazione ai lavori, ai servizi e alle forniture da affidare in appalto (art. 26, comma 1, lettera a, D.Lgs 81/08 in connessione con l’art.97, comma 2)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Per ogni impresa verificata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Cadauna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€ 100,00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OC.02.03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Verifica a cura dell’impresa affidataria della congruenza dei POS delle imprese esecutrici con il proprio (art. 97,comma 3, lettera b, D.Lgs 81/08)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Per ogni POS verificato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€ 100,00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OC.02.04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Coordinamento degli interventi di protezione e prevenzione messi in atto dalle imprese che operano in cantiere a cura dell’impresa affidataria deve (art. 97, comma 3, lettera a D.Lgs 81/08 in connessione con gli artt. 95 e 96).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color w:val="000000"/>
                <w:sz w:val="22"/>
                <w:szCs w:val="22"/>
              </w:rPr>
              <w:t>Verifica delle condizioni di sicurezza dei lavori affidati e l’applicazione prescrizioni del piano di sicurezza e coordinamento a cura dell’impresa affidataria (art. 97, comma 1, D.Lgs 81/08).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color w:val="000000"/>
                <w:sz w:val="22"/>
                <w:szCs w:val="22"/>
              </w:rPr>
              <w:t>Preposto alla vigilanza del cantiere per il controllo del rispetto delle indicazioni dei piani di sicurezza e delle condizioni di lavoro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color w:val="000000"/>
                <w:sz w:val="22"/>
                <w:szCs w:val="22"/>
              </w:rPr>
              <w:t>Per cantieri di ordinaria difficoltà.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per ogni preposto impegnato in cantiere al mese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€ 1000,00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OC.02.05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Coordinamento degli interventi di protezione e prevenzione messi in atto dalle imprese che operano in cantiere a cura dell’impresa affidataria deve (art. 97, comma 3, lettera a D.Lgs 81/08 in connessione con gli artt. 95 e 96).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color w:val="000000"/>
                <w:sz w:val="22"/>
                <w:szCs w:val="22"/>
              </w:rPr>
              <w:t>Verifica delle condizioni di sicurezza dei lavori affidati e l’applicazione prescrizioni del piano di sicurezza e coordinamento a cura dell’impresa affidataria (art. 97, comma 1, D.Lgs 81/08).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color w:val="000000"/>
                <w:sz w:val="22"/>
                <w:szCs w:val="22"/>
              </w:rPr>
              <w:t>Preposto alla vigilanza del cantiere per il controllo del rispetto delle indicazioni dei piani di sicurezza e delle condizioni di lavoro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color w:val="000000"/>
                <w:sz w:val="22"/>
                <w:szCs w:val="22"/>
              </w:rPr>
              <w:t>Per cantieri con rischi particolari o con particolari difficoltà.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per ogni preposto impegnato in cantiere al mese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€ 1200,00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OC.02.06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Preposto alla vigilanza continuativa per lavorazioni a rischio specifico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color w:val="000000"/>
                <w:sz w:val="22"/>
                <w:szCs w:val="22"/>
              </w:rPr>
              <w:t>La presenza continuativa e costante per una specifica fase di lavoro a cura di un preposto alla vigilanza va assicurata ogni volta la vigente normativa lo prescrive (ad esempio per il montaggio/trasforamzione/smontaggio dei ponteggi, per l’esecuzione di opere di demolizione e rimozione ecc).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sz w:val="22"/>
                <w:szCs w:val="22"/>
              </w:rPr>
              <w:t>Quota oraria per ogni preposto impegnato in cantiere alla vigilanza di una specifica fase di lavoro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Addetto/ora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€ 30,00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OC.03.01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Verifiche ispettive in materia di conformità legislativa, applicativa dei PSC e dei POS eseguite dall’RSPP, da un ASPP o da professionista appositamente incaricato dall’impresa affidataria o esecutrice.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Quota per ogni visita ispettiva risultante da apposito verbale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Cadauna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€ 200,00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OC.04.01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Messa a disposizione dei rappresentanti dei lavoratori per la sicurezza del PSC e dei POS delle imprese esecutrici ed affidatarie.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color w:val="000000"/>
                <w:sz w:val="22"/>
                <w:szCs w:val="22"/>
              </w:rPr>
              <w:t>Almeno dieci giorni prima dell'inizio dei lavori (art. 100, comma 4, D.Lgs 81/08).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Quota per ogni documento messo a disposizione, visionato e sottoscritto dal RLS o da RLST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€ 40,00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OC.04.02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Riunione dei lavoratori con i propri rappresentanti per la sicurezza (RLS o RLST) o riunione di coordinamento dei rappresentanti stessi.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Quota oraria per ogni addetto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Addetto/ora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€ 25,00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OC.05.01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Elaborazione del Piano Operativo di Sicurezza previsto dall’art. 96 comma 1 lettera g) del D.L.vo 81/08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Per cantieri di importo dei lavori fino ad € 200 000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Percentuale dell’importo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Percentuale sull’importo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€ 5,00 x mille con minimo garantito € 300,00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OC.05.02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Elaborazione del Piano Operativo di Sicurezza previsto dall’art. 96 comma 1 lettera g) del D.L.vo 81/08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Per importo dei lavori da € 200 000 fino ad € 500 000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Percentuale dell’importo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Percentuale sull’importo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€ 3,00 x mille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F31BA9">
              <w:rPr>
                <w:rFonts w:ascii="Arial" w:hAnsi="Arial" w:cs="Arial"/>
                <w:sz w:val="22"/>
                <w:szCs w:val="22"/>
                <w:lang w:val="fr-FR"/>
              </w:rPr>
              <w:t>OC.05.03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Elaborazione del Piano Operativo di Sicurezza previsto dall’art. 96 comma 1 lettera g) del D.L.vo 81/08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Per importo dei lavori oltre i € 500 000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Percentuale dell’importo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Percentuale sull’importo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€ 2,00 x mille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F31BA9">
              <w:rPr>
                <w:rFonts w:ascii="Arial" w:hAnsi="Arial" w:cs="Arial"/>
                <w:sz w:val="22"/>
                <w:szCs w:val="22"/>
                <w:lang w:val="fr-FR"/>
              </w:rPr>
              <w:t>OC.06.01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Elaborazione del Programma dei lavori di Demolizione previsto dall’art. 151 comma 2 del D.L.vo 81/08 ad integrazione dei contenuti minimi del POS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Percentuale dell’importo dei lavori di demolizione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Percentuale sull’importo dei lavori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€ 1,20 x cento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OC.06.02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Relazione Geologica della natura del terreno con la quale si è accertata la consistenza delle pareti dello scavo, prive di armature, relativamente ai lavori di splateamento - sbancamento e allo scavo di pozzi e trincee prevista dall’art. 118 comma 2 e 119 comma 1 del D.L.vo 81/08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Per profondità dello scavo fino a 4,00 metri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Cadauna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€ 500,00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OC.06.03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Relazione Geologica della natura del terreno con la quale si è accertata la consistenza delle pareti dello scavo, prive di armature, relativamente ai lavori di splateamento - sbancamento e allo scavo di pozzi e trincee prevista dall’art. 118 comma 2 e 119 comma 1 del D.L.vo 81/08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Per profondità dello scavo oltre i 4,00 metri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Cadauna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€ 1000,00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OC.06.04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Elaborazione del Piano di Montaggio, Uso e Smontaggio (PiMUS) del ponteggio previsto dall’art. 136 del D.L.vo 81/2008 e completo di disegno esecutivo e degli altri requisiti previsti nell’allegato XXII – Per Ponteggi semplici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Al mq di ponteggio installato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Mq di ponteggio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€ 0,80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OC.06.05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Elaborazione del Piano di Montaggio, Uso e Smontaggio (PiMUS) del ponteggio previsto dall’art. 136 del D.L.vo 81/2008 e completo di disegno esecutivo e degli altri requisiti previsti nell’allegato XXII – Per Ponteggi complessi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Al mq di ponteggio installato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Mq di ponteggio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OC.06.06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Elaborazione del Progetto, redatto da ingegnere o architetto abilitato all’esercizio professionale, del ponteggio di cui all’art. 133 del D.L.vo 81/2008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Al mq di ponteggio installato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Mq di ponteggio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€ 0,50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OC.06.07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Elaborazione del Progetto, redatto da ingegnere o architetto abilitato all’esercizio professionale, del basamento dell’apparecchio di sollevamento – Gru fisse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Per ogni apparecchio di sollevamento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€ 200,00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OC.06.08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Elaborazione del Progetto, redatto da ingegnere o architetto abilitato all’esercizio professionale, del basamento dell’apparecchio di sollevamento – Gru su binario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Per ogni apparecchio di sollevamento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€ 400,00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OC.07.01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Verifica trimestrale delle funi e delle catene degli apparecchi di sollevamento con portata superiore a 200 kg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Per ogni apparecchio di sollevamento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€ 35,00</w:t>
            </w:r>
          </w:p>
        </w:tc>
      </w:tr>
      <w:tr w:rsidR="005838CE" w:rsidRPr="00F31BA9">
        <w:trPr>
          <w:cantSplit/>
        </w:trPr>
        <w:tc>
          <w:tcPr>
            <w:tcW w:w="0" w:type="auto"/>
            <w:gridSpan w:val="2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OC.07.02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Verifica periodica degli apparecchi di sollevamento con portata superiore a 200 kg prevista dall’art. 71 comma 11 del D.L.vo 81/2008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Per ogni apparecchio di sollevamento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€ 180,00</w:t>
            </w:r>
          </w:p>
        </w:tc>
      </w:tr>
      <w:tr w:rsidR="005838CE" w:rsidRPr="00F31BA9">
        <w:trPr>
          <w:gridBefore w:val="1"/>
          <w:cantSplit/>
        </w:trPr>
        <w:tc>
          <w:tcPr>
            <w:tcW w:w="0" w:type="auto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OC.07.03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Dichiarazione di conformità dell’impianto Elettrico alla regola dell’arte prevista dall’art. 7 comma 1 del D.L.vo 37/08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Sono compresi i successivi aggiornamenti e le necessarie trasmissioni agli enti preposti al controllo.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Per cantieri di importo dei lavori fino ad €200.000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Cadauna 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€ 200,00</w:t>
            </w:r>
          </w:p>
        </w:tc>
      </w:tr>
      <w:tr w:rsidR="005838CE" w:rsidRPr="00F31BA9">
        <w:trPr>
          <w:gridBefore w:val="1"/>
          <w:cantSplit/>
        </w:trPr>
        <w:tc>
          <w:tcPr>
            <w:tcW w:w="0" w:type="auto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OC.07.04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Dichiarazione di conformità dell’impianto Elettrico alla regola dell’arte prevista dall’art. 7 comma 1 del D.L.vo 37/08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Sono compresi i successivi aggiornamenti e le necessarie trasmissioni agli enti preposti al controllo.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Per cantieri di importo </w:t>
            </w: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da € 200 000 fino ad € 500 000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Cadauna 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€ 400,00</w:t>
            </w:r>
          </w:p>
        </w:tc>
      </w:tr>
      <w:tr w:rsidR="005838CE" w:rsidRPr="00F31BA9">
        <w:trPr>
          <w:gridBefore w:val="1"/>
          <w:cantSplit/>
        </w:trPr>
        <w:tc>
          <w:tcPr>
            <w:tcW w:w="0" w:type="auto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OC.07.04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Dichiarazione di conformità dell’impianto Elettrico alla regola dell’arte prevista dall’art. 7 comma 1 del D.L.vo 37/08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Sono compresi i successivi aggiornamenti e le necessarie trasmissioni agli enti preposti al controllo.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Per cantieri di importo </w:t>
            </w: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oltre € 500 000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Cadauna 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€ 600,00</w:t>
            </w:r>
          </w:p>
        </w:tc>
      </w:tr>
      <w:tr w:rsidR="005838CE" w:rsidRPr="00F31BA9">
        <w:trPr>
          <w:gridBefore w:val="1"/>
          <w:cantSplit/>
        </w:trPr>
        <w:tc>
          <w:tcPr>
            <w:tcW w:w="0" w:type="auto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OC.07.05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Verifica periodica dell’impianto di terra e di protezione delle scariche atmosferiche prevista per i cantieri con durata superiore ai 2 anni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Cadauna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Cadauno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€ 200,00</w:t>
            </w:r>
          </w:p>
        </w:tc>
      </w:tr>
      <w:tr w:rsidR="005838CE" w:rsidRPr="00F31BA9">
        <w:trPr>
          <w:gridBefore w:val="1"/>
          <w:cantSplit/>
        </w:trPr>
        <w:tc>
          <w:tcPr>
            <w:tcW w:w="0" w:type="auto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OC.08.01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Formazione/informazione specifica per il cantiere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color w:val="000000"/>
                <w:sz w:val="22"/>
                <w:szCs w:val="22"/>
              </w:rPr>
              <w:t>È compresa quella iniziale da allegare al POS nonché tutti gli eventuali aggiornamenti di cui se ne deve dare evidenza tramite appositi verbali.</w:t>
            </w:r>
          </w:p>
          <w:p w:rsidR="005838CE" w:rsidRPr="00F31BA9" w:rsidRDefault="005838CE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Quota oraria per ogni addetto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Addetto/ora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€ 35,00</w:t>
            </w:r>
          </w:p>
        </w:tc>
      </w:tr>
      <w:tr w:rsidR="005838CE" w:rsidRPr="00F31BA9">
        <w:trPr>
          <w:gridBefore w:val="1"/>
          <w:cantSplit/>
        </w:trPr>
        <w:tc>
          <w:tcPr>
            <w:tcW w:w="0" w:type="auto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OC.08.02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Dotazione minima di dispositivi di protezione individuale per ogni lavoratore.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color w:val="000000"/>
                <w:sz w:val="22"/>
                <w:szCs w:val="22"/>
              </w:rPr>
              <w:t>La dotazione è determinata dall’esito della valutazione dei rischi aziendali e comprende la seguente dotazione: tuta da lavoro, calzature di sicurezza, cuffie o tappi, guanti e mascherina antipolvere.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Quota per ogni addetto al mese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€ 10,00</w:t>
            </w:r>
          </w:p>
        </w:tc>
      </w:tr>
      <w:tr w:rsidR="005838CE" w:rsidRPr="00F31BA9">
        <w:trPr>
          <w:gridBefore w:val="1"/>
          <w:cantSplit/>
        </w:trPr>
        <w:tc>
          <w:tcPr>
            <w:tcW w:w="0" w:type="auto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OC.08.03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Incremento all’art. OC.08.02 per indumenti ad alta visibilità (per lavori stradali o per lavoratori esposti a specifico rischio d’investimento)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Quota per ogni addetto al mese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€ 2,00</w:t>
            </w:r>
          </w:p>
        </w:tc>
      </w:tr>
      <w:tr w:rsidR="005838CE" w:rsidRPr="00F31BA9">
        <w:trPr>
          <w:gridBefore w:val="1"/>
          <w:cantSplit/>
        </w:trPr>
        <w:tc>
          <w:tcPr>
            <w:tcW w:w="0" w:type="auto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OC.08.04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Incremento all’art. OC.08.02 per DPI specifici (indumenti usa e getta, mascherine con filtranti particolari ecc.) gli esposti a rischio amianto, rischio cancerogeno o rischio biologico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Quota per ogni addetto al mese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Addetto/mese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€ 2,00</w:t>
            </w:r>
          </w:p>
        </w:tc>
      </w:tr>
      <w:tr w:rsidR="005838CE" w:rsidRPr="00F31BA9">
        <w:trPr>
          <w:gridBefore w:val="1"/>
          <w:cantSplit/>
          <w:trHeight w:val="1559"/>
        </w:trPr>
        <w:tc>
          <w:tcPr>
            <w:tcW w:w="0" w:type="auto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OC.08.05</w:t>
            </w:r>
          </w:p>
        </w:tc>
        <w:tc>
          <w:tcPr>
            <w:tcW w:w="0" w:type="auto"/>
          </w:tcPr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Dotazione minima di allestimento del cantiere per garantire la sicurezza, la salute e l’igiene dei lavoratori.</w:t>
            </w:r>
          </w:p>
          <w:p w:rsidR="005838CE" w:rsidRPr="00F31BA9" w:rsidRDefault="005838C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color w:val="000000"/>
                <w:sz w:val="22"/>
                <w:szCs w:val="22"/>
              </w:rPr>
              <w:t>La dotazione deve essere conforme alle prescrizioni dell’allegato XIII al D.L.vo 81/2008 e s.m.i. .</w:t>
            </w:r>
          </w:p>
          <w:p w:rsidR="005838CE" w:rsidRPr="00F31BA9" w:rsidRDefault="005838C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1BA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Quota per ogni cinque addetti al mese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1BA9">
              <w:rPr>
                <w:rFonts w:ascii="Arial" w:hAnsi="Arial" w:cs="Arial"/>
                <w:sz w:val="22"/>
                <w:szCs w:val="22"/>
              </w:rPr>
              <w:t>Addetti/mese</w:t>
            </w:r>
          </w:p>
        </w:tc>
        <w:tc>
          <w:tcPr>
            <w:tcW w:w="0" w:type="auto"/>
            <w:vAlign w:val="center"/>
          </w:tcPr>
          <w:p w:rsidR="005838CE" w:rsidRPr="00F31BA9" w:rsidRDefault="005838CE">
            <w:pPr>
              <w:ind w:left="-108" w:right="-108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1BA9">
              <w:rPr>
                <w:rFonts w:ascii="Arial" w:hAnsi="Arial" w:cs="Arial"/>
                <w:b/>
                <w:bCs/>
                <w:sz w:val="22"/>
                <w:szCs w:val="22"/>
              </w:rPr>
              <w:t>€ 300,00</w:t>
            </w:r>
          </w:p>
        </w:tc>
      </w:tr>
    </w:tbl>
    <w:p w:rsidR="005838CE" w:rsidRDefault="005838CE">
      <w:pPr>
        <w:jc w:val="both"/>
        <w:rPr>
          <w:rFonts w:ascii="Arial" w:hAnsi="Arial" w:cs="Arial"/>
          <w:sz w:val="22"/>
          <w:szCs w:val="22"/>
        </w:rPr>
      </w:pPr>
    </w:p>
    <w:p w:rsidR="005838CE" w:rsidRDefault="005838CE"/>
    <w:sectPr w:rsidR="005838CE" w:rsidSect="00934E6B"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D7BE6"/>
    <w:multiLevelType w:val="hybridMultilevel"/>
    <w:tmpl w:val="E9FACAAE"/>
    <w:lvl w:ilvl="0" w:tplc="62AE253C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/>
        <w:b/>
        <w:bCs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E6B"/>
    <w:rsid w:val="00097606"/>
    <w:rsid w:val="00230C7A"/>
    <w:rsid w:val="00254F88"/>
    <w:rsid w:val="005838CE"/>
    <w:rsid w:val="006F7F03"/>
    <w:rsid w:val="00934E6B"/>
    <w:rsid w:val="00B026DB"/>
    <w:rsid w:val="00B461F7"/>
    <w:rsid w:val="00D43604"/>
    <w:rsid w:val="00F3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97606"/>
    <w:rPr>
      <w:rFonts w:ascii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7606"/>
    <w:pPr>
      <w:keepNext/>
      <w:spacing w:line="-278" w:lineRule="auto"/>
      <w:ind w:right="706"/>
      <w:jc w:val="center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97606"/>
    <w:pPr>
      <w:keepNext/>
      <w:jc w:val="center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7606"/>
    <w:pPr>
      <w:keepNext/>
      <w:jc w:val="both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7606"/>
    <w:pPr>
      <w:keepNext/>
      <w:outlineLvl w:val="4"/>
    </w:pPr>
    <w:rPr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7606"/>
    <w:pPr>
      <w:spacing w:before="240" w:after="60"/>
      <w:outlineLvl w:val="6"/>
    </w:pPr>
    <w:rPr>
      <w:rFonts w:ascii="Calibri" w:hAnsi="Calibri" w:cs="Calibri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97606"/>
    <w:rPr>
      <w:rFonts w:ascii="Times New Roman" w:hAnsi="Times New Roman" w:cs="Times New Roman"/>
      <w:b/>
      <w:bCs/>
      <w:sz w:val="20"/>
      <w:szCs w:val="20"/>
      <w:lang w:eastAsia="it-IT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7606"/>
    <w:rPr>
      <w:rFonts w:ascii="Times New Roman" w:hAnsi="Times New Roman" w:cs="Times New Roman"/>
      <w:b/>
      <w:bCs/>
      <w:sz w:val="20"/>
      <w:szCs w:val="20"/>
      <w:lang w:eastAsia="it-IT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97606"/>
    <w:rPr>
      <w:rFonts w:ascii="Times New Roman" w:hAnsi="Times New Roman" w:cs="Times New Roman"/>
      <w:sz w:val="20"/>
      <w:szCs w:val="20"/>
      <w:lang w:eastAsia="it-IT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97606"/>
    <w:rPr>
      <w:rFonts w:ascii="Times New Roman" w:hAnsi="Times New Roman" w:cs="Times New Roman"/>
      <w:sz w:val="20"/>
      <w:szCs w:val="20"/>
      <w:lang w:eastAsia="it-IT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7606"/>
    <w:rPr>
      <w:rFonts w:ascii="Calibri" w:hAnsi="Calibri" w:cs="Calibri"/>
      <w:sz w:val="24"/>
      <w:szCs w:val="24"/>
      <w:lang w:eastAsia="it-IT"/>
    </w:rPr>
  </w:style>
  <w:style w:type="paragraph" w:styleId="BodyText">
    <w:name w:val="Body Text"/>
    <w:basedOn w:val="Normal"/>
    <w:link w:val="BodyTextChar"/>
    <w:uiPriority w:val="99"/>
    <w:rsid w:val="00097606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97606"/>
    <w:rPr>
      <w:rFonts w:ascii="Times New Roman" w:hAnsi="Times New Roman" w:cs="Times New Roman"/>
      <w:sz w:val="20"/>
      <w:szCs w:val="20"/>
      <w:lang w:eastAsia="it-IT"/>
    </w:rPr>
  </w:style>
  <w:style w:type="paragraph" w:styleId="BodyText2">
    <w:name w:val="Body Text 2"/>
    <w:basedOn w:val="Normal"/>
    <w:link w:val="BodyText2Char"/>
    <w:uiPriority w:val="99"/>
    <w:rsid w:val="000976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097606"/>
    <w:rPr>
      <w:rFonts w:ascii="Times New Roman" w:hAnsi="Times New Roman" w:cs="Times New Roman"/>
      <w:sz w:val="20"/>
      <w:szCs w:val="20"/>
      <w:lang w:eastAsia="it-IT"/>
    </w:rPr>
  </w:style>
  <w:style w:type="paragraph" w:styleId="BlockText">
    <w:name w:val="Block Text"/>
    <w:basedOn w:val="Normal"/>
    <w:uiPriority w:val="99"/>
    <w:rsid w:val="00097606"/>
    <w:pPr>
      <w:numPr>
        <w:ilvl w:val="12"/>
      </w:numPr>
      <w:tabs>
        <w:tab w:val="left" w:pos="360"/>
      </w:tabs>
      <w:ind w:left="72" w:right="57"/>
      <w:jc w:val="both"/>
    </w:pPr>
    <w:rPr>
      <w:rFonts w:ascii="Arial" w:hAnsi="Arial" w:cs="Arial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B461F7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13</Pages>
  <Words>2822</Words>
  <Characters>16090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G</dc:title>
  <dc:subject/>
  <dc:creator>cbetti</dc:creator>
  <cp:keywords/>
  <dc:description/>
  <cp:lastModifiedBy>paolob</cp:lastModifiedBy>
  <cp:revision>5</cp:revision>
  <cp:lastPrinted>2012-08-13T10:00:00Z</cp:lastPrinted>
  <dcterms:created xsi:type="dcterms:W3CDTF">2015-06-18T06:44:00Z</dcterms:created>
  <dcterms:modified xsi:type="dcterms:W3CDTF">2015-06-18T06:49:00Z</dcterms:modified>
</cp:coreProperties>
</file>